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539" w:rsidRDefault="006F3417">
      <w:r>
        <w:t xml:space="preserve">                                             </w:t>
      </w:r>
    </w:p>
    <w:p w:rsidR="00D45539" w:rsidRDefault="00D45539"/>
    <w:p w:rsidR="00D45539" w:rsidRDefault="00D45539"/>
    <w:p w:rsidR="00D45539" w:rsidRDefault="00D45539"/>
    <w:p w:rsidR="00D45539" w:rsidRDefault="00D45539"/>
    <w:p w:rsidR="001026E2" w:rsidRPr="00D45539" w:rsidRDefault="00D45539" w:rsidP="00D45539">
      <w:pPr>
        <w:jc w:val="center"/>
      </w:pPr>
      <w:r w:rsidRPr="00D45539">
        <w:t>Digital Communications Assignment</w:t>
      </w:r>
    </w:p>
    <w:p w:rsidR="006F3417" w:rsidRDefault="006F3417"/>
    <w:p w:rsidR="00D45539" w:rsidRDefault="00D45539"/>
    <w:p w:rsidR="00D45539" w:rsidRDefault="00D45539"/>
    <w:p w:rsidR="00D45539" w:rsidRDefault="00D45539"/>
    <w:p w:rsidR="006F3417" w:rsidRDefault="006F3417">
      <w:r>
        <w:t xml:space="preserve">                                                   </w:t>
      </w:r>
      <w:r w:rsidR="00D45539">
        <w:t xml:space="preserve">                   Student Name</w:t>
      </w:r>
    </w:p>
    <w:p w:rsidR="006F3417" w:rsidRDefault="006F3417">
      <w:r>
        <w:t xml:space="preserve">                                                 </w:t>
      </w:r>
      <w:r w:rsidR="00D45539">
        <w:t xml:space="preserve">                      Professor</w:t>
      </w:r>
    </w:p>
    <w:p w:rsidR="006F3417" w:rsidRDefault="006F3417">
      <w:r>
        <w:t xml:space="preserve">                                                </w:t>
      </w:r>
      <w:r w:rsidR="00D45539">
        <w:t xml:space="preserve">                       Module</w:t>
      </w:r>
    </w:p>
    <w:p w:rsidR="006F3417" w:rsidRDefault="006F3417">
      <w:r>
        <w:t xml:space="preserve"> </w:t>
      </w:r>
    </w:p>
    <w:p w:rsidR="006F3417" w:rsidRDefault="006F3417"/>
    <w:p w:rsidR="006F3417" w:rsidRDefault="006F3417">
      <w:r>
        <w:t xml:space="preserve">                                                      </w:t>
      </w:r>
      <w:r w:rsidR="00D45539">
        <w:t xml:space="preserve">                Submission Date</w:t>
      </w:r>
    </w:p>
    <w:p w:rsidR="006F3417" w:rsidRDefault="006F3417"/>
    <w:p w:rsidR="006F3417" w:rsidRDefault="006F3417"/>
    <w:p w:rsidR="006F3417" w:rsidRDefault="006F3417"/>
    <w:p w:rsidR="006F3417" w:rsidRDefault="006F3417"/>
    <w:p w:rsidR="006F3417" w:rsidRDefault="006F3417"/>
    <w:p w:rsidR="006F3417" w:rsidRDefault="006F3417"/>
    <w:p w:rsidR="00D45539" w:rsidRDefault="00D45539"/>
    <w:p w:rsidR="001F5404" w:rsidRPr="00D45539" w:rsidRDefault="00D14AD2" w:rsidP="00D45539">
      <w:pPr>
        <w:jc w:val="center"/>
        <w:rPr>
          <w:b/>
        </w:rPr>
      </w:pPr>
      <w:r w:rsidRPr="00D45539">
        <w:rPr>
          <w:b/>
        </w:rPr>
        <w:lastRenderedPageBreak/>
        <w:t>Question</w:t>
      </w:r>
      <w:r w:rsidR="00D45539">
        <w:rPr>
          <w:b/>
        </w:rPr>
        <w:t xml:space="preserve"> 1</w:t>
      </w:r>
    </w:p>
    <w:p w:rsidR="001F5404" w:rsidRDefault="00E25C6D" w:rsidP="00D45539">
      <w:r w:rsidRPr="00E25C6D">
        <w:t>NO</w:t>
      </w:r>
      <w:r>
        <w:t xml:space="preserve">. The receiver will not detect </w:t>
      </w:r>
      <w:r w:rsidR="007B6D00">
        <w:t>the error that has occurred this is because being given that its an even parity checker for error detection, the parity check bit (added extra bit) would only detect an inversion of an odd number of bits.</w:t>
      </w:r>
    </w:p>
    <w:p w:rsidR="007B6D00" w:rsidRDefault="007B6D00">
      <w:r>
        <w:t>Working.</w:t>
      </w:r>
    </w:p>
    <w:p w:rsidR="007B6D00" w:rsidRDefault="007B6D00">
      <w:pPr>
        <w:rPr>
          <w:rFonts w:eastAsiaTheme="minorEastAsia"/>
        </w:rPr>
      </w:pPr>
      <w:r>
        <w:t xml:space="preserve">   </w:t>
      </w:r>
      <m:oMath>
        <m:r>
          <w:rPr>
            <w:rFonts w:ascii="Cambria Math" w:hAnsi="Cambria Math"/>
          </w:rPr>
          <m:t xml:space="preserve">1 0 </m:t>
        </m:r>
        <m:r>
          <m:rPr>
            <m:sty m:val="bi"/>
          </m:rPr>
          <w:rPr>
            <w:rFonts w:ascii="Cambria Math" w:hAnsi="Cambria Math"/>
          </w:rPr>
          <m:t>1 0</m:t>
        </m:r>
        <m:r>
          <w:rPr>
            <w:rFonts w:ascii="Cambria Math" w:hAnsi="Cambria Math"/>
          </w:rPr>
          <m:t xml:space="preserve"> 1 0 1 0;   1 0 </m:t>
        </m:r>
        <m:r>
          <m:rPr>
            <m:sty m:val="bi"/>
          </m:rPr>
          <w:rPr>
            <w:rFonts w:ascii="Cambria Math" w:hAnsi="Cambria Math"/>
          </w:rPr>
          <m:t>0 1</m:t>
        </m:r>
        <m:r>
          <w:rPr>
            <w:rFonts w:ascii="Cambria Math" w:hAnsi="Cambria Math"/>
          </w:rPr>
          <m:t xml:space="preserve"> 1 0 1 0</m:t>
        </m:r>
      </m:oMath>
    </w:p>
    <w:p w:rsidR="007B6D00" w:rsidRDefault="007B6D00">
      <w:pPr>
        <w:rPr>
          <w:rFonts w:eastAsiaTheme="minorEastAsia"/>
        </w:rPr>
      </w:pPr>
      <w:r>
        <w:rPr>
          <w:rFonts w:eastAsiaTheme="minorEastAsia"/>
        </w:rPr>
        <w:t>From the above illustration we can clearly observe that that the words (bits) in bold have been reversed. The number of reversed words being equivalent to two, the single bit even parity check can’t work since it only works when the value of the changed word is odd.</w:t>
      </w:r>
    </w:p>
    <w:p w:rsidR="00406E71" w:rsidRDefault="00406E71">
      <w:pPr>
        <w:rPr>
          <w:rFonts w:eastAsiaTheme="minorEastAsia"/>
        </w:rPr>
      </w:pPr>
    </w:p>
    <w:p w:rsidR="00406E71" w:rsidRPr="00D45539" w:rsidRDefault="000C7656" w:rsidP="00D45539">
      <w:pPr>
        <w:jc w:val="center"/>
        <w:rPr>
          <w:rFonts w:eastAsiaTheme="minorEastAsia"/>
          <w:b/>
        </w:rPr>
      </w:pPr>
      <w:r w:rsidRPr="00D45539">
        <w:rPr>
          <w:rFonts w:eastAsiaTheme="minorEastAsia"/>
          <w:b/>
        </w:rPr>
        <w:t xml:space="preserve">Question </w:t>
      </w:r>
      <w:r w:rsidR="00D45539" w:rsidRPr="00D45539">
        <w:rPr>
          <w:rFonts w:eastAsiaTheme="minorEastAsia"/>
          <w:b/>
        </w:rPr>
        <w:t>2</w:t>
      </w:r>
    </w:p>
    <w:p w:rsidR="00406E71" w:rsidRDefault="005F5FF2" w:rsidP="005F5FF2">
      <w:pPr>
        <w:pStyle w:val="ListParagraph"/>
        <w:numPr>
          <w:ilvl w:val="0"/>
          <w:numId w:val="1"/>
        </w:numPr>
        <w:rPr>
          <w:rFonts w:eastAsiaTheme="minorEastAsia"/>
        </w:rPr>
      </w:pPr>
      <w:r>
        <w:rPr>
          <w:rFonts w:eastAsiaTheme="minorEastAsia"/>
        </w:rPr>
        <w:t>The frequency range of line of sight (L.O.S) lies between 1 Megahertz to 30 Megahertz, beyond which neither ground nor skip wave propagation is able to function. Ground wave propagation is permissible for operations of frequencies up to a maximum of 2 Megahertz.</w:t>
      </w:r>
    </w:p>
    <w:p w:rsidR="005F5FF2" w:rsidRDefault="005F5FF2" w:rsidP="005F5FF2">
      <w:pPr>
        <w:pStyle w:val="ListParagraph"/>
        <w:numPr>
          <w:ilvl w:val="0"/>
          <w:numId w:val="1"/>
        </w:numPr>
        <w:rPr>
          <w:rFonts w:eastAsiaTheme="minorEastAsia"/>
        </w:rPr>
      </w:pPr>
      <w:r>
        <w:rPr>
          <w:rFonts w:eastAsiaTheme="minorEastAsia"/>
        </w:rPr>
        <w:t xml:space="preserve"> The frequency range of UHF band is limited from 300 Megahertz to 3 Gigahertz for a wavelength ranging a meter</w:t>
      </w:r>
      <w:r w:rsidR="00D14AD2">
        <w:rPr>
          <w:rFonts w:eastAsiaTheme="minorEastAsia"/>
        </w:rPr>
        <w:t xml:space="preserve"> to </w:t>
      </w:r>
      <w:r>
        <w:rPr>
          <w:rFonts w:eastAsiaTheme="minorEastAsia"/>
        </w:rPr>
        <w:t>a decimeter whilst the frequency range lies between 300 Megahertz up to 1 Gigahertz for wavelength ranging a meter to a decimeter.</w:t>
      </w:r>
    </w:p>
    <w:p w:rsidR="005F5FF2" w:rsidRDefault="005F5FF2" w:rsidP="005F5FF2">
      <w:pPr>
        <w:pStyle w:val="ListParagraph"/>
        <w:numPr>
          <w:ilvl w:val="0"/>
          <w:numId w:val="1"/>
        </w:numPr>
        <w:rPr>
          <w:rFonts w:eastAsiaTheme="minorEastAsia"/>
        </w:rPr>
      </w:pPr>
      <w:r>
        <w:rPr>
          <w:rFonts w:eastAsiaTheme="minorEastAsia"/>
        </w:rPr>
        <w:t xml:space="preserve"> Working.</w:t>
      </w:r>
    </w:p>
    <w:p w:rsidR="005F5FF2" w:rsidRDefault="00ED0A6A" w:rsidP="005F5FF2">
      <w:pPr>
        <w:pStyle w:val="ListParagraph"/>
        <w:rPr>
          <w:rFonts w:eastAsiaTheme="minorEastAsia"/>
        </w:rPr>
      </w:pPr>
      <m:oMath>
        <m:r>
          <w:rPr>
            <w:rFonts w:ascii="Cambria Math" w:eastAsiaTheme="minorEastAsia" w:hAnsi="Cambria Math"/>
          </w:rPr>
          <m:t>36</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(2π300+</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0</m:t>
                </m:r>
              </m:sup>
            </m:sSup>
          </m:e>
        </m:func>
        <m:r>
          <w:rPr>
            <w:rFonts w:ascii="Cambria Math" w:eastAsiaTheme="minorEastAsia" w:hAnsi="Cambria Math"/>
          </w:rPr>
          <m:t>)=36</m:t>
        </m:r>
        <m:func>
          <m:funcPr>
            <m:ctrlPr>
              <w:rPr>
                <w:rFonts w:ascii="Cambria Math" w:eastAsiaTheme="minorEastAsia" w:hAnsi="Cambria Math"/>
                <w:i/>
              </w:rPr>
            </m:ctrlPr>
          </m:funcPr>
          <m:fName>
            <m:r>
              <m:rPr>
                <m:sty m:val="p"/>
              </m:rPr>
              <w:rPr>
                <w:rFonts w:ascii="Cambria Math" w:eastAsiaTheme="minorEastAsia" w:hAnsi="Cambria Math"/>
              </w:rPr>
              <m:t>sin</m:t>
            </m:r>
          </m:fName>
          <m:e>
            <m:r>
              <w:rPr>
                <w:rFonts w:ascii="Cambria Math" w:eastAsiaTheme="minorEastAsia" w:hAnsi="Cambria Math"/>
              </w:rPr>
              <m:t>(wt+</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0</m:t>
                </m:r>
              </m:sup>
            </m:sSup>
            <m:r>
              <w:rPr>
                <w:rFonts w:ascii="Cambria Math" w:eastAsiaTheme="minorEastAsia" w:hAnsi="Cambria Math"/>
              </w:rPr>
              <m:t>)</m:t>
            </m:r>
          </m:e>
        </m:func>
      </m:oMath>
      <w:r w:rsidR="005F5FF2">
        <w:rPr>
          <w:rFonts w:eastAsiaTheme="minorEastAsia"/>
        </w:rPr>
        <w:t xml:space="preserve"> </w:t>
      </w:r>
    </w:p>
    <w:p w:rsidR="00ED0A6A" w:rsidRPr="00ED0A6A" w:rsidRDefault="00ED0A6A" w:rsidP="005F5FF2">
      <w:pPr>
        <w:pStyle w:val="ListParagraph"/>
        <w:rPr>
          <w:rFonts w:eastAsiaTheme="minorEastAsia"/>
        </w:rPr>
      </w:pPr>
      <m:oMathPara>
        <m:oMath>
          <m:r>
            <w:rPr>
              <w:rFonts w:ascii="Cambria Math" w:eastAsiaTheme="minorEastAsia" w:hAnsi="Cambria Math"/>
            </w:rPr>
            <m:t xml:space="preserve">The maximum value </m:t>
          </m:r>
          <m:d>
            <m:dPr>
              <m:ctrlPr>
                <w:rPr>
                  <w:rFonts w:ascii="Cambria Math" w:eastAsiaTheme="minorEastAsia" w:hAnsi="Cambria Math"/>
                  <w:i/>
                </w:rPr>
              </m:ctrlPr>
            </m:dPr>
            <m:e>
              <m:r>
                <w:rPr>
                  <w:rFonts w:ascii="Cambria Math" w:eastAsiaTheme="minorEastAsia" w:hAnsi="Cambria Math"/>
                </w:rPr>
                <m:t>peak value</m:t>
              </m:r>
            </m:e>
          </m:d>
          <m:r>
            <w:rPr>
              <w:rFonts w:ascii="Cambria Math" w:eastAsiaTheme="minorEastAsia" w:hAnsi="Cambria Math"/>
            </w:rPr>
            <m:t>=36 equivalent to the amplitude</m:t>
          </m:r>
        </m:oMath>
      </m:oMathPara>
    </w:p>
    <w:p w:rsidR="00ED0A6A" w:rsidRPr="000C7656" w:rsidRDefault="000C7656" w:rsidP="005F5FF2">
      <w:pPr>
        <w:pStyle w:val="ListParagraph"/>
        <w:rPr>
          <w:rFonts w:eastAsiaTheme="minorEastAsia"/>
        </w:rPr>
      </w:pPr>
      <m:oMathPara>
        <m:oMath>
          <m:r>
            <w:rPr>
              <w:rFonts w:ascii="Cambria Math" w:eastAsiaTheme="minorEastAsia" w:hAnsi="Cambria Math"/>
            </w:rPr>
            <m:t xml:space="preserve">Rms value is </m:t>
          </m:r>
          <m:f>
            <m:fPr>
              <m:ctrlPr>
                <w:rPr>
                  <w:rFonts w:ascii="Cambria Math" w:eastAsiaTheme="minorEastAsia" w:hAnsi="Cambria Math"/>
                  <w:i/>
                </w:rPr>
              </m:ctrlPr>
            </m:fPr>
            <m:num>
              <m:r>
                <w:rPr>
                  <w:rFonts w:ascii="Cambria Math" w:eastAsiaTheme="minorEastAsia" w:hAnsi="Cambria Math"/>
                </w:rPr>
                <m:t>36</m:t>
              </m:r>
            </m:num>
            <m:den>
              <m:r>
                <w:rPr>
                  <w:rFonts w:ascii="Cambria Math" w:eastAsiaTheme="minorEastAsia" w:hAnsi="Cambria Math"/>
                </w:rPr>
                <m:t>√2</m:t>
              </m:r>
            </m:den>
          </m:f>
          <m:r>
            <w:rPr>
              <w:rFonts w:ascii="Cambria Math" w:eastAsiaTheme="minorEastAsia" w:hAnsi="Cambria Math"/>
            </w:rPr>
            <m:t>=18√2</m:t>
          </m:r>
        </m:oMath>
      </m:oMathPara>
    </w:p>
    <w:p w:rsidR="000C7656" w:rsidRPr="000C7656" w:rsidRDefault="000C7656" w:rsidP="005F5FF2">
      <w:pPr>
        <w:pStyle w:val="ListParagraph"/>
        <w:rPr>
          <w:rFonts w:eastAsiaTheme="minorEastAsia"/>
        </w:rPr>
      </w:pPr>
      <m:oMathPara>
        <m:oMath>
          <m:r>
            <w:rPr>
              <w:rFonts w:ascii="Cambria Math" w:eastAsiaTheme="minorEastAsia" w:hAnsi="Cambria Math"/>
            </w:rPr>
            <m:t xml:space="preserve">The phase angle is expressed as </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0</m:t>
              </m:r>
            </m:sup>
          </m:sSup>
        </m:oMath>
      </m:oMathPara>
    </w:p>
    <w:p w:rsidR="000C7656" w:rsidRPr="000C7656" w:rsidRDefault="000C7656" w:rsidP="005F5FF2">
      <w:pPr>
        <w:pStyle w:val="ListParagraph"/>
        <w:rPr>
          <w:rFonts w:eastAsiaTheme="minorEastAsia"/>
        </w:rPr>
      </w:pPr>
      <m:oMathPara>
        <m:oMath>
          <m:r>
            <w:rPr>
              <w:rFonts w:ascii="Cambria Math" w:eastAsiaTheme="minorEastAsia" w:hAnsi="Cambria Math"/>
            </w:rPr>
            <w:lastRenderedPageBreak/>
            <m:t>The phasor representation is thus obtained as RMS∠PHASE ANGLE</m:t>
          </m:r>
        </m:oMath>
      </m:oMathPara>
    </w:p>
    <w:p w:rsidR="000C7656" w:rsidRDefault="000C7656" w:rsidP="00D45539">
      <w:pPr>
        <w:pStyle w:val="ListParagraph"/>
        <w:rPr>
          <w:rFonts w:eastAsiaTheme="minorEastAsia"/>
        </w:rPr>
      </w:pPr>
      <m:oMathPara>
        <m:oMath>
          <m:r>
            <w:rPr>
              <w:rFonts w:ascii="Cambria Math" w:eastAsiaTheme="minorEastAsia" w:hAnsi="Cambria Math"/>
            </w:rPr>
            <m:t>Phasorial representation is thus 18</m:t>
          </m:r>
          <m:rad>
            <m:radPr>
              <m:degHide m:val="1"/>
              <m:ctrlPr>
                <w:rPr>
                  <w:rFonts w:ascii="Cambria Math" w:eastAsiaTheme="minorEastAsia" w:hAnsi="Cambria Math"/>
                  <w:i/>
                </w:rPr>
              </m:ctrlPr>
            </m:radPr>
            <m:deg/>
            <m:e>
              <m:r>
                <w:rPr>
                  <w:rFonts w:ascii="Cambria Math" w:eastAsiaTheme="minorEastAsia" w:hAnsi="Cambria Math"/>
                </w:rPr>
                <m:t>2</m:t>
              </m:r>
            </m:e>
          </m:rad>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10</m:t>
              </m:r>
            </m:e>
            <m:sup>
              <m:r>
                <w:rPr>
                  <w:rFonts w:ascii="Cambria Math" w:eastAsiaTheme="minorEastAsia" w:hAnsi="Cambria Math"/>
                </w:rPr>
                <m:t>0</m:t>
              </m:r>
            </m:sup>
          </m:sSup>
        </m:oMath>
      </m:oMathPara>
    </w:p>
    <w:p w:rsidR="00406E71" w:rsidRPr="00D45539" w:rsidRDefault="00D14AD2" w:rsidP="00D45539">
      <w:pPr>
        <w:jc w:val="center"/>
        <w:rPr>
          <w:rFonts w:eastAsiaTheme="minorEastAsia"/>
          <w:b/>
        </w:rPr>
      </w:pPr>
      <w:r w:rsidRPr="00D45539">
        <w:rPr>
          <w:rFonts w:eastAsiaTheme="minorEastAsia"/>
          <w:b/>
        </w:rPr>
        <w:t>Question</w:t>
      </w:r>
      <w:r w:rsidR="00D45539">
        <w:rPr>
          <w:rFonts w:eastAsiaTheme="minorEastAsia"/>
          <w:b/>
        </w:rPr>
        <w:t xml:space="preserve"> 3</w:t>
      </w:r>
      <w:bookmarkStart w:id="0" w:name="_GoBack"/>
      <w:bookmarkEnd w:id="0"/>
    </w:p>
    <w:p w:rsidR="006A7F41" w:rsidRDefault="006A7F41">
      <w:pPr>
        <w:rPr>
          <w:rFonts w:eastAsiaTheme="minorEastAsia"/>
        </w:rPr>
      </w:pPr>
      <w:r>
        <w:rPr>
          <w:rFonts w:eastAsiaTheme="minorEastAsia"/>
        </w:rPr>
        <w:t>The waveform represents a physically realizable waveform because</w:t>
      </w:r>
    </w:p>
    <w:p w:rsidR="006A7F41" w:rsidRDefault="006A7F41" w:rsidP="006A7F41">
      <w:pPr>
        <w:pStyle w:val="ListParagraph"/>
        <w:numPr>
          <w:ilvl w:val="0"/>
          <w:numId w:val="2"/>
        </w:numPr>
        <w:rPr>
          <w:rFonts w:eastAsiaTheme="minorEastAsia"/>
        </w:rPr>
      </w:pPr>
      <w:r>
        <w:rPr>
          <w:rFonts w:eastAsiaTheme="minorEastAsia"/>
        </w:rPr>
        <w:t>The waveform has a finite duration (</w:t>
      </w:r>
      <w:r w:rsidR="00EA4703">
        <w:rPr>
          <w:rFonts w:eastAsiaTheme="minorEastAsia"/>
        </w:rPr>
        <w:t>since it decays towards zero before infinite time</w:t>
      </w:r>
    </w:p>
    <w:p w:rsidR="00EA4703" w:rsidRDefault="00EA4703" w:rsidP="006A7F41">
      <w:pPr>
        <w:pStyle w:val="ListParagraph"/>
        <w:numPr>
          <w:ilvl w:val="0"/>
          <w:numId w:val="2"/>
        </w:numPr>
        <w:rPr>
          <w:rFonts w:eastAsiaTheme="minorEastAsia"/>
        </w:rPr>
      </w:pPr>
      <w:r>
        <w:rPr>
          <w:rFonts w:eastAsiaTheme="minorEastAsia"/>
        </w:rPr>
        <w:t>The waveform contains significant non zero values for the defined time interval</w:t>
      </w:r>
    </w:p>
    <w:p w:rsidR="00EA4703" w:rsidRDefault="00EA4703" w:rsidP="006A7F41">
      <w:pPr>
        <w:pStyle w:val="ListParagraph"/>
        <w:numPr>
          <w:ilvl w:val="0"/>
          <w:numId w:val="2"/>
        </w:numPr>
        <w:rPr>
          <w:rFonts w:eastAsiaTheme="minorEastAsia"/>
        </w:rPr>
      </w:pPr>
      <w:r>
        <w:rPr>
          <w:rFonts w:eastAsiaTheme="minorEastAsia"/>
        </w:rPr>
        <w:t xml:space="preserve">The waveform contains only real values as per the representation </w:t>
      </w:r>
      <m:oMath>
        <m:r>
          <w:rPr>
            <w:rFonts w:ascii="Cambria Math" w:eastAsiaTheme="minorEastAsia" w:hAnsi="Cambria Math"/>
          </w:rPr>
          <m:t>Re</m:t>
        </m:r>
        <m:d>
          <m:dPr>
            <m:ctrlPr>
              <w:rPr>
                <w:rFonts w:ascii="Cambria Math" w:eastAsiaTheme="minorEastAsia" w:hAnsi="Cambria Math"/>
                <w:i/>
              </w:rPr>
            </m:ctrlPr>
          </m:dPr>
          <m:e>
            <m:r>
              <w:rPr>
                <w:rFonts w:ascii="Cambria Math" w:eastAsiaTheme="minorEastAsia" w:hAnsi="Cambria Math"/>
              </w:rPr>
              <m:t>a±jb</m:t>
            </m:r>
          </m:e>
        </m:d>
        <m:r>
          <w:rPr>
            <w:rFonts w:ascii="Cambria Math" w:eastAsiaTheme="minorEastAsia" w:hAnsi="Cambria Math"/>
          </w:rPr>
          <m:t>, b=0.</m:t>
        </m:r>
      </m:oMath>
    </w:p>
    <w:p w:rsidR="00EA4703" w:rsidRDefault="00EA4703" w:rsidP="006A7F41">
      <w:pPr>
        <w:pStyle w:val="ListParagraph"/>
        <w:numPr>
          <w:ilvl w:val="0"/>
          <w:numId w:val="2"/>
        </w:numPr>
        <w:rPr>
          <w:rFonts w:eastAsiaTheme="minorEastAsia"/>
        </w:rPr>
      </w:pPr>
      <w:r>
        <w:rPr>
          <w:rFonts w:eastAsiaTheme="minorEastAsia"/>
        </w:rPr>
        <w:t xml:space="preserve">The waveform exhibits a finite peak i.e. from </w:t>
      </w:r>
      <m:oMath>
        <m:r>
          <w:rPr>
            <w:rFonts w:ascii="Cambria Math" w:eastAsiaTheme="minorEastAsia" w:hAnsi="Cambria Math"/>
          </w:rPr>
          <m:t>+1 to-1</m:t>
        </m:r>
      </m:oMath>
      <w:r>
        <w:rPr>
          <w:rFonts w:eastAsiaTheme="minorEastAsia"/>
        </w:rPr>
        <w:t>.</w:t>
      </w:r>
    </w:p>
    <w:p w:rsidR="00EA4703" w:rsidRDefault="00EA4703" w:rsidP="00EA4703">
      <w:pPr>
        <w:rPr>
          <w:rFonts w:eastAsiaTheme="minorEastAsia"/>
        </w:rPr>
      </w:pPr>
      <w:r>
        <w:rPr>
          <w:rFonts w:eastAsiaTheme="minorEastAsia"/>
        </w:rPr>
        <w:t>Question 4.</w:t>
      </w:r>
    </w:p>
    <w:p w:rsidR="00EA4703" w:rsidRDefault="00EA4703" w:rsidP="00EA4703">
      <w:pPr>
        <w:rPr>
          <w:rFonts w:eastAsiaTheme="minorEastAsia"/>
        </w:rPr>
      </w:pPr>
      <w:r>
        <w:rPr>
          <w:rFonts w:eastAsiaTheme="minorEastAsia"/>
        </w:rPr>
        <w:t xml:space="preserve">   </w:t>
      </w:r>
      <w:r w:rsidR="00445ECD">
        <w:rPr>
          <w:rFonts w:eastAsiaTheme="minorEastAsia"/>
        </w:rPr>
        <w:t>Working.</w:t>
      </w:r>
    </w:p>
    <w:p w:rsidR="00445ECD" w:rsidRDefault="00445ECD" w:rsidP="00EA4703">
      <w:pPr>
        <w:rPr>
          <w:rFonts w:eastAsiaTheme="minorEastAsia"/>
        </w:rPr>
      </w:pPr>
      <w:r>
        <w:rPr>
          <w:rFonts w:eastAsiaTheme="minorEastAsia"/>
        </w:rPr>
        <w:t>From the truth table of an XOR gate function</w:t>
      </w:r>
    </w:p>
    <w:p w:rsidR="002B65D6" w:rsidRPr="00EA4703" w:rsidRDefault="002B65D6" w:rsidP="00EA4703">
      <w:pPr>
        <w:rPr>
          <w:rFonts w:eastAsiaTheme="minorEastAsia"/>
        </w:rPr>
      </w:pPr>
      <w:r>
        <w:rPr>
          <w:rFonts w:eastAsiaTheme="minorEastAsia"/>
        </w:rPr>
        <w:t xml:space="preserve">  </w:t>
      </w:r>
    </w:p>
    <w:tbl>
      <w:tblPr>
        <w:tblStyle w:val="TableGrid"/>
        <w:tblW w:w="0" w:type="auto"/>
        <w:tblLook w:val="04A0" w:firstRow="1" w:lastRow="0" w:firstColumn="1" w:lastColumn="0" w:noHBand="0" w:noVBand="1"/>
      </w:tblPr>
      <w:tblGrid>
        <w:gridCol w:w="975"/>
        <w:gridCol w:w="10"/>
        <w:gridCol w:w="995"/>
        <w:gridCol w:w="1043"/>
      </w:tblGrid>
      <w:tr w:rsidR="002B65D6" w:rsidTr="002B65D6">
        <w:tc>
          <w:tcPr>
            <w:tcW w:w="985" w:type="dxa"/>
            <w:gridSpan w:val="2"/>
          </w:tcPr>
          <w:p w:rsidR="002B65D6" w:rsidRDefault="002B65D6" w:rsidP="002B65D6">
            <w:pPr>
              <w:rPr>
                <w:rFonts w:eastAsiaTheme="minorEastAsia"/>
              </w:rPr>
            </w:pPr>
            <w:r>
              <w:rPr>
                <w:rFonts w:eastAsiaTheme="minorEastAsia"/>
              </w:rPr>
              <w:t>X</w:t>
            </w:r>
          </w:p>
        </w:tc>
        <w:tc>
          <w:tcPr>
            <w:tcW w:w="995" w:type="dxa"/>
          </w:tcPr>
          <w:p w:rsidR="002B65D6" w:rsidRDefault="002B65D6" w:rsidP="002B65D6">
            <w:pPr>
              <w:rPr>
                <w:rFonts w:eastAsiaTheme="minorEastAsia"/>
              </w:rPr>
            </w:pPr>
            <w:r>
              <w:rPr>
                <w:rFonts w:eastAsiaTheme="minorEastAsia"/>
              </w:rPr>
              <w:t>Y</w:t>
            </w:r>
          </w:p>
        </w:tc>
        <w:tc>
          <w:tcPr>
            <w:tcW w:w="990" w:type="dxa"/>
          </w:tcPr>
          <w:p w:rsidR="002B65D6" w:rsidRDefault="002B65D6" w:rsidP="002B65D6">
            <w:pPr>
              <w:rPr>
                <w:rFonts w:eastAsiaTheme="minorEastAsia"/>
              </w:rPr>
            </w:pPr>
            <w:r>
              <w:rPr>
                <w:rFonts w:eastAsiaTheme="minorEastAsia"/>
              </w:rPr>
              <w:t>Z (Output)</w:t>
            </w:r>
          </w:p>
        </w:tc>
      </w:tr>
      <w:tr w:rsidR="002B65D6" w:rsidTr="002B65D6">
        <w:tc>
          <w:tcPr>
            <w:tcW w:w="985" w:type="dxa"/>
            <w:gridSpan w:val="2"/>
          </w:tcPr>
          <w:p w:rsidR="002B65D6" w:rsidRDefault="002B65D6" w:rsidP="002B65D6">
            <w:pPr>
              <w:rPr>
                <w:rFonts w:eastAsiaTheme="minorEastAsia"/>
              </w:rPr>
            </w:pPr>
            <w:r>
              <w:rPr>
                <w:rFonts w:eastAsiaTheme="minorEastAsia"/>
              </w:rPr>
              <w:t>0</w:t>
            </w:r>
          </w:p>
        </w:tc>
        <w:tc>
          <w:tcPr>
            <w:tcW w:w="995" w:type="dxa"/>
          </w:tcPr>
          <w:p w:rsidR="002B65D6" w:rsidRDefault="002B65D6" w:rsidP="002B65D6">
            <w:pPr>
              <w:rPr>
                <w:rFonts w:eastAsiaTheme="minorEastAsia"/>
              </w:rPr>
            </w:pPr>
            <w:r>
              <w:rPr>
                <w:rFonts w:eastAsiaTheme="minorEastAsia"/>
              </w:rPr>
              <w:t>0</w:t>
            </w:r>
          </w:p>
        </w:tc>
        <w:tc>
          <w:tcPr>
            <w:tcW w:w="990" w:type="dxa"/>
          </w:tcPr>
          <w:p w:rsidR="002B65D6" w:rsidRDefault="002B65D6" w:rsidP="002B65D6">
            <w:pPr>
              <w:rPr>
                <w:rFonts w:eastAsiaTheme="minorEastAsia"/>
              </w:rPr>
            </w:pPr>
            <w:r>
              <w:rPr>
                <w:rFonts w:eastAsiaTheme="minorEastAsia"/>
              </w:rPr>
              <w:t>0</w:t>
            </w:r>
          </w:p>
        </w:tc>
      </w:tr>
      <w:tr w:rsidR="002B65D6" w:rsidTr="002B65D6">
        <w:tc>
          <w:tcPr>
            <w:tcW w:w="985" w:type="dxa"/>
            <w:gridSpan w:val="2"/>
          </w:tcPr>
          <w:p w:rsidR="002B65D6" w:rsidRDefault="002B65D6" w:rsidP="002B65D6">
            <w:pPr>
              <w:rPr>
                <w:rFonts w:eastAsiaTheme="minorEastAsia"/>
              </w:rPr>
            </w:pPr>
            <w:r>
              <w:rPr>
                <w:rFonts w:eastAsiaTheme="minorEastAsia"/>
              </w:rPr>
              <w:t>0</w:t>
            </w:r>
          </w:p>
        </w:tc>
        <w:tc>
          <w:tcPr>
            <w:tcW w:w="995" w:type="dxa"/>
          </w:tcPr>
          <w:p w:rsidR="002B65D6" w:rsidRDefault="002B65D6" w:rsidP="002B65D6">
            <w:pPr>
              <w:rPr>
                <w:rFonts w:eastAsiaTheme="minorEastAsia"/>
              </w:rPr>
            </w:pPr>
            <w:r>
              <w:rPr>
                <w:rFonts w:eastAsiaTheme="minorEastAsia"/>
              </w:rPr>
              <w:t>1</w:t>
            </w:r>
          </w:p>
        </w:tc>
        <w:tc>
          <w:tcPr>
            <w:tcW w:w="990" w:type="dxa"/>
          </w:tcPr>
          <w:p w:rsidR="002B65D6" w:rsidRDefault="002B65D6" w:rsidP="002B65D6">
            <w:pPr>
              <w:rPr>
                <w:rFonts w:eastAsiaTheme="minorEastAsia"/>
              </w:rPr>
            </w:pPr>
            <w:r>
              <w:rPr>
                <w:rFonts w:eastAsiaTheme="minorEastAsia"/>
              </w:rPr>
              <w:t>1</w:t>
            </w:r>
          </w:p>
        </w:tc>
      </w:tr>
      <w:tr w:rsidR="002B65D6" w:rsidTr="002B65D6">
        <w:tblPrEx>
          <w:tblLook w:val="0000" w:firstRow="0" w:lastRow="0" w:firstColumn="0" w:lastColumn="0" w:noHBand="0" w:noVBand="0"/>
        </w:tblPrEx>
        <w:trPr>
          <w:trHeight w:val="215"/>
        </w:trPr>
        <w:tc>
          <w:tcPr>
            <w:tcW w:w="975" w:type="dxa"/>
          </w:tcPr>
          <w:p w:rsidR="002B65D6" w:rsidRDefault="002B65D6" w:rsidP="002B65D6">
            <w:pPr>
              <w:rPr>
                <w:rFonts w:eastAsiaTheme="minorEastAsia"/>
              </w:rPr>
            </w:pPr>
            <w:r>
              <w:rPr>
                <w:rFonts w:eastAsiaTheme="minorEastAsia"/>
              </w:rPr>
              <w:t>1</w:t>
            </w:r>
          </w:p>
        </w:tc>
        <w:tc>
          <w:tcPr>
            <w:tcW w:w="1005" w:type="dxa"/>
            <w:gridSpan w:val="2"/>
          </w:tcPr>
          <w:p w:rsidR="002B65D6" w:rsidRDefault="002B65D6" w:rsidP="002B65D6">
            <w:pPr>
              <w:rPr>
                <w:rFonts w:eastAsiaTheme="minorEastAsia"/>
              </w:rPr>
            </w:pPr>
            <w:r>
              <w:rPr>
                <w:rFonts w:eastAsiaTheme="minorEastAsia"/>
              </w:rPr>
              <w:t>0</w:t>
            </w:r>
          </w:p>
        </w:tc>
        <w:tc>
          <w:tcPr>
            <w:tcW w:w="990" w:type="dxa"/>
          </w:tcPr>
          <w:p w:rsidR="002B65D6" w:rsidRDefault="002B65D6" w:rsidP="002B65D6">
            <w:pPr>
              <w:rPr>
                <w:rFonts w:eastAsiaTheme="minorEastAsia"/>
              </w:rPr>
            </w:pPr>
            <w:r>
              <w:rPr>
                <w:rFonts w:eastAsiaTheme="minorEastAsia"/>
              </w:rPr>
              <w:t>1</w:t>
            </w:r>
          </w:p>
        </w:tc>
      </w:tr>
      <w:tr w:rsidR="002B65D6" w:rsidTr="002B65D6">
        <w:tblPrEx>
          <w:tblLook w:val="0000" w:firstRow="0" w:lastRow="0" w:firstColumn="0" w:lastColumn="0" w:noHBand="0" w:noVBand="0"/>
        </w:tblPrEx>
        <w:trPr>
          <w:trHeight w:val="360"/>
        </w:trPr>
        <w:tc>
          <w:tcPr>
            <w:tcW w:w="975" w:type="dxa"/>
          </w:tcPr>
          <w:p w:rsidR="002B65D6" w:rsidRDefault="002B65D6" w:rsidP="002B65D6">
            <w:pPr>
              <w:rPr>
                <w:rFonts w:eastAsiaTheme="minorEastAsia"/>
              </w:rPr>
            </w:pPr>
            <w:r>
              <w:rPr>
                <w:rFonts w:eastAsiaTheme="minorEastAsia"/>
              </w:rPr>
              <w:t>1</w:t>
            </w:r>
          </w:p>
        </w:tc>
        <w:tc>
          <w:tcPr>
            <w:tcW w:w="1005" w:type="dxa"/>
            <w:gridSpan w:val="2"/>
          </w:tcPr>
          <w:p w:rsidR="002B65D6" w:rsidRDefault="002B65D6" w:rsidP="002B65D6">
            <w:pPr>
              <w:rPr>
                <w:rFonts w:eastAsiaTheme="minorEastAsia"/>
              </w:rPr>
            </w:pPr>
            <w:r>
              <w:rPr>
                <w:rFonts w:eastAsiaTheme="minorEastAsia"/>
              </w:rPr>
              <w:t>1</w:t>
            </w:r>
          </w:p>
        </w:tc>
        <w:tc>
          <w:tcPr>
            <w:tcW w:w="990" w:type="dxa"/>
          </w:tcPr>
          <w:p w:rsidR="002B65D6" w:rsidRDefault="002B65D6" w:rsidP="002B65D6">
            <w:pPr>
              <w:rPr>
                <w:rFonts w:eastAsiaTheme="minorEastAsia"/>
              </w:rPr>
            </w:pPr>
            <w:r>
              <w:rPr>
                <w:rFonts w:eastAsiaTheme="minorEastAsia"/>
              </w:rPr>
              <w:t>0</w:t>
            </w:r>
          </w:p>
        </w:tc>
      </w:tr>
    </w:tbl>
    <w:p w:rsidR="002B65D6" w:rsidRPr="00EA4703" w:rsidRDefault="002B65D6" w:rsidP="00EA4703">
      <w:pPr>
        <w:rPr>
          <w:rFonts w:eastAsiaTheme="minorEastAsia"/>
        </w:rPr>
      </w:pPr>
    </w:p>
    <w:p w:rsidR="002B65D6" w:rsidRDefault="002337A0">
      <w:r>
        <w:rPr>
          <w:noProof/>
        </w:rPr>
        <w:lastRenderedPageBreak/>
        <w:drawing>
          <wp:inline distT="0" distB="0" distL="0" distR="0">
            <wp:extent cx="3571875" cy="5543550"/>
            <wp:effectExtent l="4763"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3571875" cy="5543550"/>
                    </a:xfrm>
                    <a:prstGeom prst="rect">
                      <a:avLst/>
                    </a:prstGeom>
                    <a:noFill/>
                    <a:ln>
                      <a:noFill/>
                    </a:ln>
                  </pic:spPr>
                </pic:pic>
              </a:graphicData>
            </a:graphic>
          </wp:inline>
        </w:drawing>
      </w:r>
    </w:p>
    <w:p w:rsidR="002B65D6" w:rsidRPr="002B65D6" w:rsidRDefault="002B65D6" w:rsidP="002B65D6"/>
    <w:p w:rsidR="002B65D6" w:rsidRDefault="002B65D6" w:rsidP="002B65D6"/>
    <w:p w:rsidR="00406E71" w:rsidRDefault="00406E71" w:rsidP="002B65D6">
      <w:pPr>
        <w:jc w:val="right"/>
      </w:pPr>
    </w:p>
    <w:p w:rsidR="002B65D6" w:rsidRDefault="002B65D6" w:rsidP="002B65D6">
      <w:pPr>
        <w:jc w:val="right"/>
      </w:pPr>
    </w:p>
    <w:p w:rsidR="002B65D6" w:rsidRDefault="002B65D6" w:rsidP="002B65D6">
      <w:pPr>
        <w:jc w:val="right"/>
      </w:pPr>
    </w:p>
    <w:p w:rsidR="002B65D6" w:rsidRDefault="005F1908" w:rsidP="005F1908">
      <w:r>
        <w:t xml:space="preserve">The input is of the order </w:t>
      </w:r>
      <m:oMath>
        <m:r>
          <w:rPr>
            <w:rFonts w:ascii="Cambria Math" w:hAnsi="Cambria Math"/>
          </w:rPr>
          <m:t>1 1 0 1</m:t>
        </m:r>
      </m:oMath>
      <w:r>
        <w:rPr>
          <w:rFonts w:eastAsiaTheme="minorEastAsia"/>
        </w:rPr>
        <w:t xml:space="preserve"> since the leftmost bit is coming in first.</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B65D6" w:rsidTr="002B65D6">
        <w:tc>
          <w:tcPr>
            <w:tcW w:w="1558" w:type="dxa"/>
          </w:tcPr>
          <w:p w:rsidR="002B65D6" w:rsidRDefault="002B65D6" w:rsidP="002B65D6">
            <w:r>
              <w:t>Input</w:t>
            </w:r>
          </w:p>
        </w:tc>
        <w:tc>
          <w:tcPr>
            <w:tcW w:w="1558" w:type="dxa"/>
          </w:tcPr>
          <w:p w:rsidR="002B65D6" w:rsidRDefault="002B65D6" w:rsidP="002B65D6">
            <w:r>
              <w:t>Po</w:t>
            </w:r>
          </w:p>
        </w:tc>
        <w:tc>
          <w:tcPr>
            <w:tcW w:w="1558" w:type="dxa"/>
          </w:tcPr>
          <w:p w:rsidR="002B65D6" w:rsidRDefault="002B65D6" w:rsidP="002B65D6">
            <w:r>
              <w:t>P1</w:t>
            </w:r>
          </w:p>
        </w:tc>
        <w:tc>
          <w:tcPr>
            <w:tcW w:w="1558" w:type="dxa"/>
          </w:tcPr>
          <w:p w:rsidR="002B65D6" w:rsidRDefault="002B65D6" w:rsidP="002B65D6">
            <w:r>
              <w:t>P2</w:t>
            </w:r>
          </w:p>
        </w:tc>
        <w:tc>
          <w:tcPr>
            <w:tcW w:w="1559" w:type="dxa"/>
          </w:tcPr>
          <w:p w:rsidR="002B65D6" w:rsidRDefault="002B65D6" w:rsidP="002B65D6">
            <w:r>
              <w:t>Xo</w:t>
            </w:r>
          </w:p>
        </w:tc>
        <w:tc>
          <w:tcPr>
            <w:tcW w:w="1559" w:type="dxa"/>
          </w:tcPr>
          <w:p w:rsidR="002B65D6" w:rsidRDefault="002B65D6" w:rsidP="002B65D6">
            <w:r>
              <w:t>X1</w:t>
            </w:r>
          </w:p>
        </w:tc>
      </w:tr>
      <w:tr w:rsidR="002B65D6" w:rsidTr="002B65D6">
        <w:tc>
          <w:tcPr>
            <w:tcW w:w="1558" w:type="dxa"/>
          </w:tcPr>
          <w:p w:rsidR="002B65D6" w:rsidRDefault="002B65D6" w:rsidP="002B65D6">
            <w:r>
              <w:t>0</w:t>
            </w:r>
          </w:p>
        </w:tc>
        <w:tc>
          <w:tcPr>
            <w:tcW w:w="1558" w:type="dxa"/>
          </w:tcPr>
          <w:p w:rsidR="002B65D6" w:rsidRDefault="002B65D6" w:rsidP="002B65D6">
            <w:r>
              <w:t>0</w:t>
            </w:r>
          </w:p>
        </w:tc>
        <w:tc>
          <w:tcPr>
            <w:tcW w:w="1558" w:type="dxa"/>
          </w:tcPr>
          <w:p w:rsidR="002B65D6" w:rsidRDefault="002B65D6" w:rsidP="002B65D6">
            <w:r>
              <w:t>0</w:t>
            </w:r>
          </w:p>
        </w:tc>
        <w:tc>
          <w:tcPr>
            <w:tcW w:w="1558" w:type="dxa"/>
          </w:tcPr>
          <w:p w:rsidR="002B65D6" w:rsidRDefault="002B65D6" w:rsidP="002B65D6">
            <w:r>
              <w:t>0</w:t>
            </w:r>
          </w:p>
        </w:tc>
        <w:tc>
          <w:tcPr>
            <w:tcW w:w="1559" w:type="dxa"/>
          </w:tcPr>
          <w:p w:rsidR="002B65D6" w:rsidRDefault="002B65D6" w:rsidP="002B65D6">
            <w:r>
              <w:t>0</w:t>
            </w:r>
          </w:p>
        </w:tc>
        <w:tc>
          <w:tcPr>
            <w:tcW w:w="1559" w:type="dxa"/>
          </w:tcPr>
          <w:p w:rsidR="002B65D6" w:rsidRDefault="002B65D6" w:rsidP="002B65D6">
            <w:r>
              <w:t>0</w:t>
            </w:r>
          </w:p>
        </w:tc>
      </w:tr>
      <w:tr w:rsidR="002B65D6" w:rsidTr="002B65D6">
        <w:tc>
          <w:tcPr>
            <w:tcW w:w="1558" w:type="dxa"/>
          </w:tcPr>
          <w:p w:rsidR="002B65D6" w:rsidRDefault="002B65D6" w:rsidP="002B65D6">
            <w:r>
              <w:t>1</w:t>
            </w:r>
          </w:p>
        </w:tc>
        <w:tc>
          <w:tcPr>
            <w:tcW w:w="1558" w:type="dxa"/>
          </w:tcPr>
          <w:p w:rsidR="002B65D6" w:rsidRDefault="002B65D6" w:rsidP="002B65D6">
            <w:r>
              <w:t>1</w:t>
            </w:r>
          </w:p>
        </w:tc>
        <w:tc>
          <w:tcPr>
            <w:tcW w:w="1558" w:type="dxa"/>
          </w:tcPr>
          <w:p w:rsidR="002B65D6" w:rsidRDefault="002B65D6" w:rsidP="002B65D6">
            <w:r>
              <w:t>0</w:t>
            </w:r>
          </w:p>
        </w:tc>
        <w:tc>
          <w:tcPr>
            <w:tcW w:w="1558" w:type="dxa"/>
          </w:tcPr>
          <w:p w:rsidR="002B65D6" w:rsidRDefault="002B65D6" w:rsidP="002B65D6">
            <w:r>
              <w:t>0</w:t>
            </w:r>
          </w:p>
        </w:tc>
        <w:tc>
          <w:tcPr>
            <w:tcW w:w="1559" w:type="dxa"/>
          </w:tcPr>
          <w:p w:rsidR="002B65D6" w:rsidRDefault="002B65D6" w:rsidP="002B65D6">
            <w:r>
              <w:t>1</w:t>
            </w:r>
          </w:p>
        </w:tc>
        <w:tc>
          <w:tcPr>
            <w:tcW w:w="1559" w:type="dxa"/>
          </w:tcPr>
          <w:p w:rsidR="002B65D6" w:rsidRDefault="002B65D6" w:rsidP="002B65D6">
            <w:r>
              <w:t>1</w:t>
            </w:r>
          </w:p>
        </w:tc>
      </w:tr>
      <w:tr w:rsidR="002B65D6" w:rsidTr="002B65D6">
        <w:tc>
          <w:tcPr>
            <w:tcW w:w="1558" w:type="dxa"/>
          </w:tcPr>
          <w:p w:rsidR="002B65D6" w:rsidRDefault="002B65D6" w:rsidP="002B65D6">
            <w:r>
              <w:t>01</w:t>
            </w:r>
          </w:p>
        </w:tc>
        <w:tc>
          <w:tcPr>
            <w:tcW w:w="1558" w:type="dxa"/>
          </w:tcPr>
          <w:p w:rsidR="002B65D6" w:rsidRDefault="002B65D6" w:rsidP="002B65D6">
            <w:r>
              <w:t>0</w:t>
            </w:r>
          </w:p>
        </w:tc>
        <w:tc>
          <w:tcPr>
            <w:tcW w:w="1558" w:type="dxa"/>
          </w:tcPr>
          <w:p w:rsidR="002B65D6" w:rsidRDefault="002B65D6" w:rsidP="002B65D6">
            <w:r>
              <w:t>1</w:t>
            </w:r>
          </w:p>
        </w:tc>
        <w:tc>
          <w:tcPr>
            <w:tcW w:w="1558" w:type="dxa"/>
          </w:tcPr>
          <w:p w:rsidR="002B65D6" w:rsidRDefault="002B65D6" w:rsidP="002B65D6">
            <w:r>
              <w:t>0</w:t>
            </w:r>
          </w:p>
        </w:tc>
        <w:tc>
          <w:tcPr>
            <w:tcW w:w="1559" w:type="dxa"/>
          </w:tcPr>
          <w:p w:rsidR="002B65D6" w:rsidRDefault="002B65D6" w:rsidP="002B65D6">
            <w:r>
              <w:t>1</w:t>
            </w:r>
          </w:p>
        </w:tc>
        <w:tc>
          <w:tcPr>
            <w:tcW w:w="1559" w:type="dxa"/>
          </w:tcPr>
          <w:p w:rsidR="002B65D6" w:rsidRDefault="002B65D6" w:rsidP="002B65D6">
            <w:r>
              <w:t>0</w:t>
            </w:r>
          </w:p>
        </w:tc>
      </w:tr>
      <w:tr w:rsidR="002B65D6" w:rsidTr="002B65D6">
        <w:tc>
          <w:tcPr>
            <w:tcW w:w="1558" w:type="dxa"/>
          </w:tcPr>
          <w:p w:rsidR="002B65D6" w:rsidRDefault="002B65D6" w:rsidP="002B65D6">
            <w:r>
              <w:t>101</w:t>
            </w:r>
          </w:p>
        </w:tc>
        <w:tc>
          <w:tcPr>
            <w:tcW w:w="1558" w:type="dxa"/>
          </w:tcPr>
          <w:p w:rsidR="002B65D6" w:rsidRDefault="002B65D6" w:rsidP="002B65D6">
            <w:r>
              <w:t>1</w:t>
            </w:r>
          </w:p>
        </w:tc>
        <w:tc>
          <w:tcPr>
            <w:tcW w:w="1558" w:type="dxa"/>
          </w:tcPr>
          <w:p w:rsidR="002B65D6" w:rsidRDefault="002B65D6" w:rsidP="002B65D6">
            <w:r>
              <w:t>0</w:t>
            </w:r>
          </w:p>
        </w:tc>
        <w:tc>
          <w:tcPr>
            <w:tcW w:w="1558" w:type="dxa"/>
          </w:tcPr>
          <w:p w:rsidR="002B65D6" w:rsidRDefault="002B65D6" w:rsidP="002B65D6">
            <w:r>
              <w:t>1</w:t>
            </w:r>
          </w:p>
        </w:tc>
        <w:tc>
          <w:tcPr>
            <w:tcW w:w="1559" w:type="dxa"/>
          </w:tcPr>
          <w:p w:rsidR="002B65D6" w:rsidRDefault="002B65D6" w:rsidP="002B65D6">
            <w:r>
              <w:t>0</w:t>
            </w:r>
          </w:p>
        </w:tc>
        <w:tc>
          <w:tcPr>
            <w:tcW w:w="1559" w:type="dxa"/>
          </w:tcPr>
          <w:p w:rsidR="002B65D6" w:rsidRDefault="002B65D6" w:rsidP="002B65D6">
            <w:r>
              <w:t>0</w:t>
            </w:r>
          </w:p>
        </w:tc>
      </w:tr>
      <w:tr w:rsidR="002B65D6" w:rsidTr="002B65D6">
        <w:tc>
          <w:tcPr>
            <w:tcW w:w="1558" w:type="dxa"/>
          </w:tcPr>
          <w:p w:rsidR="002B65D6" w:rsidRDefault="002B65D6" w:rsidP="002B65D6">
            <w:r>
              <w:t>1101</w:t>
            </w:r>
          </w:p>
        </w:tc>
        <w:tc>
          <w:tcPr>
            <w:tcW w:w="1558" w:type="dxa"/>
          </w:tcPr>
          <w:p w:rsidR="002B65D6" w:rsidRDefault="002B65D6" w:rsidP="002B65D6">
            <w:r>
              <w:t>1</w:t>
            </w:r>
          </w:p>
        </w:tc>
        <w:tc>
          <w:tcPr>
            <w:tcW w:w="1558" w:type="dxa"/>
          </w:tcPr>
          <w:p w:rsidR="002B65D6" w:rsidRDefault="002B65D6" w:rsidP="002B65D6">
            <w:r>
              <w:t>1</w:t>
            </w:r>
          </w:p>
        </w:tc>
        <w:tc>
          <w:tcPr>
            <w:tcW w:w="1558" w:type="dxa"/>
          </w:tcPr>
          <w:p w:rsidR="002B65D6" w:rsidRDefault="002B65D6" w:rsidP="002B65D6">
            <w:r>
              <w:t>0</w:t>
            </w:r>
          </w:p>
        </w:tc>
        <w:tc>
          <w:tcPr>
            <w:tcW w:w="1559" w:type="dxa"/>
          </w:tcPr>
          <w:p w:rsidR="002B65D6" w:rsidRDefault="002B65D6" w:rsidP="002B65D6">
            <w:r>
              <w:t>0</w:t>
            </w:r>
          </w:p>
        </w:tc>
        <w:tc>
          <w:tcPr>
            <w:tcW w:w="1559" w:type="dxa"/>
          </w:tcPr>
          <w:p w:rsidR="002B65D6" w:rsidRDefault="002B65D6" w:rsidP="002B65D6">
            <w:r>
              <w:t>1</w:t>
            </w:r>
          </w:p>
        </w:tc>
      </w:tr>
    </w:tbl>
    <w:p w:rsidR="002B65D6" w:rsidRDefault="005F1908" w:rsidP="002B65D6">
      <m:oMathPara>
        <m:oMath>
          <m:r>
            <w:rPr>
              <w:rFonts w:ascii="Cambria Math" w:hAnsi="Cambria Math"/>
            </w:rPr>
            <m:t>X0=P0⊕P1⊕P2;  X1=PO⊕P2</m:t>
          </m:r>
        </m:oMath>
      </m:oMathPara>
    </w:p>
    <w:p w:rsidR="002B65D6" w:rsidRDefault="002B65D6" w:rsidP="002B65D6"/>
    <w:p w:rsidR="002B65D6" w:rsidRPr="002B65D6" w:rsidRDefault="002B65D6" w:rsidP="002B65D6">
      <w:r>
        <w:t xml:space="preserve">The output will thus be </w:t>
      </w:r>
      <m:oMath>
        <m:r>
          <w:rPr>
            <w:rFonts w:ascii="Cambria Math" w:hAnsi="Cambria Math"/>
          </w:rPr>
          <m:t>0 0 1 1 1 0 0 0 0 1.</m:t>
        </m:r>
      </m:oMath>
    </w:p>
    <w:sectPr w:rsidR="002B65D6" w:rsidRPr="002B65D6" w:rsidSect="00D4553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5F2D" w:rsidRDefault="003D5F2D" w:rsidP="007C0193">
      <w:pPr>
        <w:spacing w:line="240" w:lineRule="auto"/>
      </w:pPr>
      <w:r>
        <w:separator/>
      </w:r>
    </w:p>
  </w:endnote>
  <w:endnote w:type="continuationSeparator" w:id="0">
    <w:p w:rsidR="003D5F2D" w:rsidRDefault="003D5F2D" w:rsidP="007C01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5F2D" w:rsidRDefault="003D5F2D" w:rsidP="007C0193">
      <w:pPr>
        <w:spacing w:line="240" w:lineRule="auto"/>
      </w:pPr>
      <w:r>
        <w:separator/>
      </w:r>
    </w:p>
  </w:footnote>
  <w:footnote w:type="continuationSeparator" w:id="0">
    <w:p w:rsidR="003D5F2D" w:rsidRDefault="003D5F2D" w:rsidP="007C01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539" w:rsidRDefault="00D45539">
    <w:pPr>
      <w:pStyle w:val="Header"/>
      <w:jc w:val="right"/>
    </w:pPr>
    <w:r w:rsidRPr="00D45539">
      <w:t>DIGITAL COMMUNICATIONS ASSIGNMENT</w:t>
    </w:r>
    <w:r>
      <w:t xml:space="preserve">                                                                        </w:t>
    </w:r>
    <w:sdt>
      <w:sdtPr>
        <w:id w:val="-18784644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7C0193" w:rsidRDefault="007C01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539" w:rsidRDefault="00D45539">
    <w:pPr>
      <w:pStyle w:val="Header"/>
      <w:jc w:val="right"/>
    </w:pPr>
    <w:r>
      <w:t xml:space="preserve">Running head: </w:t>
    </w:r>
    <w:r w:rsidRPr="00D45539">
      <w:t>DIGITAL COMMUNICATIONS ASSIGNMENT</w:t>
    </w:r>
    <w:r>
      <w:t xml:space="preserve">                                            </w:t>
    </w:r>
    <w:sdt>
      <w:sdtPr>
        <w:id w:val="848948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45539" w:rsidRDefault="00D455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70B56"/>
    <w:multiLevelType w:val="hybridMultilevel"/>
    <w:tmpl w:val="918AE214"/>
    <w:lvl w:ilvl="0" w:tplc="F604BA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642A32"/>
    <w:multiLevelType w:val="hybridMultilevel"/>
    <w:tmpl w:val="0422EE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404"/>
    <w:rsid w:val="000C7656"/>
    <w:rsid w:val="001026E2"/>
    <w:rsid w:val="001F5404"/>
    <w:rsid w:val="002337A0"/>
    <w:rsid w:val="002376D5"/>
    <w:rsid w:val="002A6BEB"/>
    <w:rsid w:val="002B65D6"/>
    <w:rsid w:val="003D5F2D"/>
    <w:rsid w:val="00406E71"/>
    <w:rsid w:val="00445ECD"/>
    <w:rsid w:val="005F1908"/>
    <w:rsid w:val="005F5FF2"/>
    <w:rsid w:val="006A7F41"/>
    <w:rsid w:val="006F3417"/>
    <w:rsid w:val="007B6D00"/>
    <w:rsid w:val="007C0193"/>
    <w:rsid w:val="007C51CA"/>
    <w:rsid w:val="00A64C8A"/>
    <w:rsid w:val="00D14AD2"/>
    <w:rsid w:val="00D45539"/>
    <w:rsid w:val="00E24BB1"/>
    <w:rsid w:val="00E25C6D"/>
    <w:rsid w:val="00EA4703"/>
    <w:rsid w:val="00ED0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73F7B-CAD6-43EF-AB0E-FBB96A5DD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6D00"/>
    <w:rPr>
      <w:color w:val="808080"/>
    </w:rPr>
  </w:style>
  <w:style w:type="paragraph" w:styleId="Header">
    <w:name w:val="header"/>
    <w:basedOn w:val="Normal"/>
    <w:link w:val="HeaderChar"/>
    <w:uiPriority w:val="99"/>
    <w:unhideWhenUsed/>
    <w:rsid w:val="007C0193"/>
    <w:pPr>
      <w:tabs>
        <w:tab w:val="center" w:pos="4680"/>
        <w:tab w:val="right" w:pos="9360"/>
      </w:tabs>
      <w:spacing w:line="240" w:lineRule="auto"/>
    </w:pPr>
  </w:style>
  <w:style w:type="character" w:customStyle="1" w:styleId="HeaderChar">
    <w:name w:val="Header Char"/>
    <w:basedOn w:val="DefaultParagraphFont"/>
    <w:link w:val="Header"/>
    <w:uiPriority w:val="99"/>
    <w:rsid w:val="007C0193"/>
  </w:style>
  <w:style w:type="paragraph" w:styleId="Footer">
    <w:name w:val="footer"/>
    <w:basedOn w:val="Normal"/>
    <w:link w:val="FooterChar"/>
    <w:uiPriority w:val="99"/>
    <w:unhideWhenUsed/>
    <w:rsid w:val="007C0193"/>
    <w:pPr>
      <w:tabs>
        <w:tab w:val="center" w:pos="4680"/>
        <w:tab w:val="right" w:pos="9360"/>
      </w:tabs>
      <w:spacing w:line="240" w:lineRule="auto"/>
    </w:pPr>
  </w:style>
  <w:style w:type="character" w:customStyle="1" w:styleId="FooterChar">
    <w:name w:val="Footer Char"/>
    <w:basedOn w:val="DefaultParagraphFont"/>
    <w:link w:val="Footer"/>
    <w:uiPriority w:val="99"/>
    <w:rsid w:val="007C0193"/>
  </w:style>
  <w:style w:type="paragraph" w:styleId="ListParagraph">
    <w:name w:val="List Paragraph"/>
    <w:basedOn w:val="Normal"/>
    <w:uiPriority w:val="34"/>
    <w:qFormat/>
    <w:rsid w:val="005F5FF2"/>
    <w:pPr>
      <w:ind w:left="720"/>
      <w:contextualSpacing/>
    </w:pPr>
  </w:style>
  <w:style w:type="table" w:styleId="TableGrid">
    <w:name w:val="Table Grid"/>
    <w:basedOn w:val="TableNormal"/>
    <w:uiPriority w:val="59"/>
    <w:rsid w:val="002B65D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B5325-AC68-4C56-9A13-30B786B1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ODOYO</dc:creator>
  <cp:keywords/>
  <dc:description/>
  <cp:lastModifiedBy>Microsoft</cp:lastModifiedBy>
  <cp:revision>2</cp:revision>
  <dcterms:created xsi:type="dcterms:W3CDTF">2019-04-11T10:34:00Z</dcterms:created>
  <dcterms:modified xsi:type="dcterms:W3CDTF">2019-04-11T10:34:00Z</dcterms:modified>
</cp:coreProperties>
</file>